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E8065" w14:textId="4695C7BD" w:rsidR="00E63E6F" w:rsidRPr="00E63E6F" w:rsidRDefault="00E63E6F" w:rsidP="00E63E6F">
      <w:pPr>
        <w:jc w:val="both"/>
        <w:rPr>
          <w:rFonts w:ascii="Arial" w:hAnsi="Arial" w:cs="Arial"/>
          <w:b/>
          <w:bCs/>
          <w:sz w:val="24"/>
          <w:szCs w:val="24"/>
        </w:rPr>
      </w:pPr>
      <w:r w:rsidRPr="00E63E6F">
        <w:rPr>
          <w:rFonts w:ascii="Arial" w:hAnsi="Arial" w:cs="Arial"/>
          <w:b/>
          <w:bCs/>
          <w:sz w:val="24"/>
          <w:szCs w:val="24"/>
        </w:rPr>
        <w:t xml:space="preserve">Yapay </w:t>
      </w:r>
      <w:proofErr w:type="spellStart"/>
      <w:r w:rsidRPr="00E63E6F">
        <w:rPr>
          <w:rFonts w:ascii="Arial" w:hAnsi="Arial" w:cs="Arial"/>
          <w:b/>
          <w:bCs/>
          <w:sz w:val="24"/>
          <w:szCs w:val="24"/>
        </w:rPr>
        <w:t>Zekâ’nın</w:t>
      </w:r>
      <w:proofErr w:type="spellEnd"/>
      <w:r w:rsidRPr="00E63E6F">
        <w:rPr>
          <w:rFonts w:ascii="Arial" w:hAnsi="Arial" w:cs="Arial"/>
          <w:b/>
          <w:bCs/>
          <w:sz w:val="24"/>
          <w:szCs w:val="24"/>
        </w:rPr>
        <w:t xml:space="preserve"> </w:t>
      </w:r>
      <w:r w:rsidRPr="00E63E6F">
        <w:rPr>
          <w:rFonts w:ascii="Arial" w:hAnsi="Arial" w:cs="Arial"/>
          <w:b/>
          <w:bCs/>
          <w:sz w:val="24"/>
          <w:szCs w:val="24"/>
        </w:rPr>
        <w:t>KOBİ’ler</w:t>
      </w:r>
      <w:r w:rsidRPr="00E63E6F">
        <w:rPr>
          <w:rFonts w:ascii="Arial" w:hAnsi="Arial" w:cs="Arial"/>
          <w:b/>
          <w:bCs/>
          <w:sz w:val="24"/>
          <w:szCs w:val="24"/>
        </w:rPr>
        <w:t xml:space="preserve">e Uyumu </w:t>
      </w:r>
      <w:r w:rsidRPr="00E63E6F">
        <w:rPr>
          <w:rFonts w:ascii="Arial" w:hAnsi="Arial" w:cs="Arial"/>
          <w:b/>
          <w:bCs/>
          <w:sz w:val="24"/>
          <w:szCs w:val="24"/>
        </w:rPr>
        <w:t>SATSO Akademi</w:t>
      </w:r>
      <w:r w:rsidRPr="00E63E6F">
        <w:rPr>
          <w:rFonts w:ascii="Arial" w:hAnsi="Arial" w:cs="Arial"/>
          <w:b/>
          <w:bCs/>
          <w:sz w:val="24"/>
          <w:szCs w:val="24"/>
        </w:rPr>
        <w:t xml:space="preserve">’de İşlendi </w:t>
      </w:r>
    </w:p>
    <w:p w14:paraId="5988CE57" w14:textId="15720F4D" w:rsidR="00E63E6F" w:rsidRPr="00E63E6F" w:rsidRDefault="00E63E6F" w:rsidP="00E63E6F">
      <w:pPr>
        <w:jc w:val="both"/>
        <w:rPr>
          <w:rFonts w:ascii="Arial" w:hAnsi="Arial" w:cs="Arial"/>
          <w:sz w:val="24"/>
          <w:szCs w:val="24"/>
        </w:rPr>
      </w:pPr>
      <w:r w:rsidRPr="00E63E6F">
        <w:rPr>
          <w:rFonts w:ascii="Arial" w:hAnsi="Arial" w:cs="Arial"/>
          <w:sz w:val="24"/>
          <w:szCs w:val="24"/>
        </w:rPr>
        <w:t xml:space="preserve">Sakarya Ticaret ve Sanayi Odası </w:t>
      </w:r>
      <w:r w:rsidRPr="00E63E6F">
        <w:rPr>
          <w:rFonts w:ascii="Arial" w:hAnsi="Arial" w:cs="Arial"/>
          <w:sz w:val="24"/>
          <w:szCs w:val="24"/>
        </w:rPr>
        <w:t xml:space="preserve">resmi eğitim/seminer platformu SATSO Akademi’de </w:t>
      </w:r>
      <w:r w:rsidRPr="00E63E6F">
        <w:rPr>
          <w:rFonts w:ascii="Arial" w:hAnsi="Arial" w:cs="Arial"/>
          <w:sz w:val="24"/>
          <w:szCs w:val="24"/>
        </w:rPr>
        <w:t>“</w:t>
      </w:r>
      <w:r w:rsidRPr="00E63E6F">
        <w:rPr>
          <w:rFonts w:ascii="Arial" w:hAnsi="Arial" w:cs="Arial"/>
          <w:sz w:val="24"/>
          <w:szCs w:val="24"/>
        </w:rPr>
        <w:t>KOBİ’ler için Yapay Zekâ</w:t>
      </w:r>
      <w:r w:rsidRPr="00E63E6F">
        <w:rPr>
          <w:rFonts w:ascii="Arial" w:hAnsi="Arial" w:cs="Arial"/>
          <w:sz w:val="24"/>
          <w:szCs w:val="24"/>
        </w:rPr>
        <w:t>” eğitimi gerçekleştirildi.</w:t>
      </w:r>
    </w:p>
    <w:p w14:paraId="7B9FDD98" w14:textId="5A91F290" w:rsidR="00E63E6F" w:rsidRPr="00E63E6F" w:rsidRDefault="00E63E6F" w:rsidP="00E63E6F">
      <w:pPr>
        <w:jc w:val="both"/>
        <w:rPr>
          <w:rFonts w:ascii="Arial" w:hAnsi="Arial" w:cs="Arial"/>
          <w:sz w:val="24"/>
          <w:szCs w:val="24"/>
        </w:rPr>
      </w:pPr>
      <w:r w:rsidRPr="00E63E6F">
        <w:rPr>
          <w:rFonts w:ascii="Arial" w:hAnsi="Arial" w:cs="Arial"/>
          <w:sz w:val="24"/>
          <w:szCs w:val="24"/>
        </w:rPr>
        <w:t xml:space="preserve">SATSO Yapay Zeka ve Veri Bilimi Komisyonu organizasyonuyla gerçekleşen eğitimde </w:t>
      </w:r>
      <w:r w:rsidRPr="00E63E6F">
        <w:rPr>
          <w:rFonts w:ascii="Arial" w:hAnsi="Arial" w:cs="Arial"/>
          <w:sz w:val="24"/>
          <w:szCs w:val="24"/>
        </w:rPr>
        <w:t xml:space="preserve">eğitmenler Doç. Dr. Gökçen </w:t>
      </w:r>
      <w:proofErr w:type="spellStart"/>
      <w:r w:rsidRPr="00E63E6F">
        <w:rPr>
          <w:rFonts w:ascii="Arial" w:hAnsi="Arial" w:cs="Arial"/>
          <w:sz w:val="24"/>
          <w:szCs w:val="24"/>
        </w:rPr>
        <w:t>Çetinel’in</w:t>
      </w:r>
      <w:proofErr w:type="spellEnd"/>
      <w:r w:rsidRPr="00E63E6F">
        <w:rPr>
          <w:rFonts w:ascii="Arial" w:hAnsi="Arial" w:cs="Arial"/>
          <w:sz w:val="24"/>
          <w:szCs w:val="24"/>
        </w:rPr>
        <w:t xml:space="preserve"> sunumu </w:t>
      </w:r>
      <w:r w:rsidRPr="00E63E6F">
        <w:rPr>
          <w:rFonts w:ascii="Arial" w:hAnsi="Arial" w:cs="Arial"/>
          <w:sz w:val="24"/>
          <w:szCs w:val="24"/>
        </w:rPr>
        <w:t xml:space="preserve">ve anlatımıyla, </w:t>
      </w:r>
      <w:r w:rsidRPr="00E63E6F">
        <w:rPr>
          <w:rFonts w:ascii="Arial" w:hAnsi="Arial" w:cs="Arial"/>
          <w:sz w:val="24"/>
          <w:szCs w:val="24"/>
        </w:rPr>
        <w:t xml:space="preserve">yapay zekânın temelleri ve uygulama alanları ve araçlar, uygulamalar ve yol haritası ana konu başlıklarıyla, YZ ve dijital dönüşüm tanıtımı, elektriğe geçiş benzetmesi, evrimsel süreç, neden YZ? </w:t>
      </w:r>
      <w:proofErr w:type="spellStart"/>
      <w:r w:rsidRPr="00E63E6F">
        <w:rPr>
          <w:rFonts w:ascii="Arial" w:hAnsi="Arial" w:cs="Arial"/>
          <w:sz w:val="24"/>
          <w:szCs w:val="24"/>
        </w:rPr>
        <w:t>YZ’nin</w:t>
      </w:r>
      <w:proofErr w:type="spellEnd"/>
      <w:r w:rsidRPr="00E63E6F">
        <w:rPr>
          <w:rFonts w:ascii="Arial" w:hAnsi="Arial" w:cs="Arial"/>
          <w:sz w:val="24"/>
          <w:szCs w:val="24"/>
        </w:rPr>
        <w:t xml:space="preserve"> temel avantajları – daha az kişiyle daha çok iş, hız ve kalite, sanayide verimliliği arttıran akıllı dijital asistanlar, AI Agent nedir? düşük maliyetli YZ araçları konu başlıkları altında bilgiler paylaşıldı ve merak edilenler cevaplandırıldı.</w:t>
      </w:r>
    </w:p>
    <w:p w14:paraId="4247FA7B" w14:textId="28E48648" w:rsidR="00E63E6F" w:rsidRPr="00E63E6F" w:rsidRDefault="00E63E6F" w:rsidP="00E63E6F">
      <w:pPr>
        <w:jc w:val="both"/>
        <w:rPr>
          <w:rFonts w:ascii="Arial" w:hAnsi="Arial" w:cs="Arial"/>
          <w:sz w:val="24"/>
          <w:szCs w:val="24"/>
        </w:rPr>
      </w:pPr>
      <w:r w:rsidRPr="00E63E6F">
        <w:rPr>
          <w:rFonts w:ascii="Arial" w:hAnsi="Arial" w:cs="Arial"/>
          <w:sz w:val="24"/>
          <w:szCs w:val="24"/>
        </w:rPr>
        <w:t xml:space="preserve">Katılımcı SATSO Üyelerine bilgiler paylaşan </w:t>
      </w:r>
      <w:r w:rsidRPr="00E63E6F">
        <w:rPr>
          <w:rFonts w:ascii="Arial" w:hAnsi="Arial" w:cs="Arial"/>
          <w:sz w:val="24"/>
          <w:szCs w:val="24"/>
        </w:rPr>
        <w:t xml:space="preserve">Doç. Dr. </w:t>
      </w:r>
      <w:proofErr w:type="spellStart"/>
      <w:r w:rsidRPr="00E63E6F">
        <w:rPr>
          <w:rFonts w:ascii="Arial" w:hAnsi="Arial" w:cs="Arial"/>
          <w:sz w:val="24"/>
          <w:szCs w:val="24"/>
        </w:rPr>
        <w:t>Çetinel</w:t>
      </w:r>
      <w:proofErr w:type="spellEnd"/>
      <w:r w:rsidRPr="00E63E6F">
        <w:rPr>
          <w:rFonts w:ascii="Arial" w:hAnsi="Arial" w:cs="Arial"/>
          <w:sz w:val="24"/>
          <w:szCs w:val="24"/>
        </w:rPr>
        <w:t>, şunları dile getirdi: “</w:t>
      </w:r>
      <w:r w:rsidRPr="00E63E6F">
        <w:rPr>
          <w:rFonts w:ascii="Arial" w:hAnsi="Arial" w:cs="Arial"/>
          <w:sz w:val="24"/>
          <w:szCs w:val="24"/>
        </w:rPr>
        <w:t>Sanayi dünyası yapay zekayla köklü bir dönüşüm yaşıyor. Üretimden kalite kontrole, stok yönetiminden müşteri hizmetlerine kadar birçok alanda yapay zeka (YZ) teknolojileri verimliliği artırıyor, maliyetleri düşürüyor.</w:t>
      </w:r>
    </w:p>
    <w:p w14:paraId="5E610684" w14:textId="77777777" w:rsidR="00E63E6F" w:rsidRPr="00E63E6F" w:rsidRDefault="00E63E6F" w:rsidP="00E63E6F">
      <w:pPr>
        <w:jc w:val="both"/>
        <w:rPr>
          <w:rFonts w:ascii="Arial" w:hAnsi="Arial" w:cs="Arial"/>
          <w:sz w:val="24"/>
          <w:szCs w:val="24"/>
        </w:rPr>
      </w:pPr>
      <w:r w:rsidRPr="00E63E6F">
        <w:rPr>
          <w:rFonts w:ascii="Arial" w:hAnsi="Arial" w:cs="Arial"/>
          <w:sz w:val="24"/>
          <w:szCs w:val="24"/>
        </w:rPr>
        <w:t>Endüstri 4.0’ın temel yapıtaşlarından biri haline gelen yapay zekâ, artık sanayide sadece bir destek teknolojisi değil, iş süreçlerinin merkezine yerleşmiş durumda. Artık sadece üretmek yeterli değil; veriye dayalı akıllı üretim, öngörüye dayalı karar alma ve hızlı tepki verme yetkinliği şirketlerin rekabet gücünü belirliyor.</w:t>
      </w:r>
    </w:p>
    <w:p w14:paraId="4B43DAE2" w14:textId="4053C0F3" w:rsidR="00E63E6F" w:rsidRPr="00E63E6F" w:rsidRDefault="00E63E6F" w:rsidP="00E63E6F">
      <w:pPr>
        <w:jc w:val="both"/>
        <w:rPr>
          <w:rFonts w:ascii="Arial" w:hAnsi="Arial" w:cs="Arial"/>
          <w:sz w:val="24"/>
          <w:szCs w:val="24"/>
        </w:rPr>
      </w:pPr>
      <w:r w:rsidRPr="00E63E6F">
        <w:rPr>
          <w:rFonts w:ascii="Arial" w:hAnsi="Arial" w:cs="Arial"/>
          <w:sz w:val="24"/>
          <w:szCs w:val="24"/>
        </w:rPr>
        <w:t xml:space="preserve">Derin öğrenme teknikleriyle desteklenen bu sistemler, fabrikalarda verimliliği önemli ölçüde artırıyor. Görüntü işleme teknolojileri sayesinde üretim hatlarında ürünler artık insan gözü yerine kameralar ve bilgisayarlarla denetleniyor. Bu yöntem, insan kaynaklı hata oranlarını %44 oranında azaltırken kalite kontrol süreçlerini de ürün daha oluşmadan başlatma imkânı sağlıyor. </w:t>
      </w:r>
    </w:p>
    <w:p w14:paraId="0530DD48" w14:textId="77777777" w:rsidR="00E63E6F" w:rsidRPr="00E63E6F" w:rsidRDefault="00E63E6F" w:rsidP="00E63E6F">
      <w:pPr>
        <w:jc w:val="both"/>
        <w:rPr>
          <w:rFonts w:ascii="Arial" w:hAnsi="Arial" w:cs="Arial"/>
          <w:sz w:val="24"/>
          <w:szCs w:val="24"/>
        </w:rPr>
      </w:pPr>
      <w:r w:rsidRPr="00E63E6F">
        <w:rPr>
          <w:rFonts w:ascii="Arial" w:hAnsi="Arial" w:cs="Arial"/>
          <w:sz w:val="24"/>
          <w:szCs w:val="24"/>
        </w:rPr>
        <w:t>Yapay zeka, üretim kadar ticari süreçlerde de etkin bir rol üstleniyor. Satış tahminleri, dinamik fiyatlandırma ve stok yönetimi gibi kritik süreçlerde YZ sistemleri, firmalara zaman ve maliyet avantajı sağlıyor. Akıllı sistemler sayesinde stoklar etkin şekilde yönetilebiliyor, taleplere göre üretim planlaması yapılabiliyor.</w:t>
      </w:r>
    </w:p>
    <w:p w14:paraId="4E249327" w14:textId="6124E876" w:rsidR="002C0047" w:rsidRPr="00E63E6F" w:rsidRDefault="00E63E6F" w:rsidP="00E63E6F">
      <w:pPr>
        <w:jc w:val="both"/>
        <w:rPr>
          <w:rFonts w:ascii="Arial" w:hAnsi="Arial" w:cs="Arial"/>
          <w:sz w:val="24"/>
          <w:szCs w:val="24"/>
        </w:rPr>
      </w:pPr>
      <w:r w:rsidRPr="00E63E6F">
        <w:rPr>
          <w:rFonts w:ascii="Arial" w:hAnsi="Arial" w:cs="Arial"/>
          <w:sz w:val="24"/>
          <w:szCs w:val="24"/>
        </w:rPr>
        <w:t>Bu dönüşüm sayesinde firmalar aynı kaynaklarla daha çok iş yapabilir hale geliyor. Dijitalleşmenin bu yeni dalgası, yalnızca büyük işletmeler için değil, KOBİ’ler için de ciddi fırsatlar barındırıyor.</w:t>
      </w:r>
      <w:r w:rsidR="00626665">
        <w:rPr>
          <w:rFonts w:ascii="Arial" w:hAnsi="Arial" w:cs="Arial"/>
          <w:sz w:val="24"/>
          <w:szCs w:val="24"/>
        </w:rPr>
        <w:t xml:space="preserve">” dedi. </w:t>
      </w:r>
    </w:p>
    <w:sectPr w:rsidR="002C0047" w:rsidRPr="00E63E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F22"/>
    <w:rsid w:val="00205CBA"/>
    <w:rsid w:val="002C0047"/>
    <w:rsid w:val="002D3F22"/>
    <w:rsid w:val="002E518D"/>
    <w:rsid w:val="003A44E7"/>
    <w:rsid w:val="003B107D"/>
    <w:rsid w:val="003E4207"/>
    <w:rsid w:val="0046226D"/>
    <w:rsid w:val="00626665"/>
    <w:rsid w:val="006C0780"/>
    <w:rsid w:val="00A35A87"/>
    <w:rsid w:val="00B37D4B"/>
    <w:rsid w:val="00E63E6F"/>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310B0"/>
  <w15:chartTrackingRefBased/>
  <w15:docId w15:val="{C624025A-7EAE-4782-A202-A109CC326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D3F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D3F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D3F22"/>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D3F22"/>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D3F22"/>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D3F22"/>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D3F22"/>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D3F22"/>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D3F22"/>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D3F2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D3F2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D3F2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D3F2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D3F2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D3F2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D3F2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D3F2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D3F22"/>
    <w:rPr>
      <w:rFonts w:eastAsiaTheme="majorEastAsia" w:cstheme="majorBidi"/>
      <w:color w:val="272727" w:themeColor="text1" w:themeTint="D8"/>
    </w:rPr>
  </w:style>
  <w:style w:type="paragraph" w:styleId="KonuBal">
    <w:name w:val="Title"/>
    <w:basedOn w:val="Normal"/>
    <w:next w:val="Normal"/>
    <w:link w:val="KonuBalChar"/>
    <w:uiPriority w:val="10"/>
    <w:qFormat/>
    <w:rsid w:val="002D3F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D3F2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D3F2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D3F2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D3F2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D3F22"/>
    <w:rPr>
      <w:i/>
      <w:iCs/>
      <w:color w:val="404040" w:themeColor="text1" w:themeTint="BF"/>
    </w:rPr>
  </w:style>
  <w:style w:type="paragraph" w:styleId="ListeParagraf">
    <w:name w:val="List Paragraph"/>
    <w:basedOn w:val="Normal"/>
    <w:uiPriority w:val="34"/>
    <w:qFormat/>
    <w:rsid w:val="002D3F22"/>
    <w:pPr>
      <w:ind w:left="720"/>
      <w:contextualSpacing/>
    </w:pPr>
  </w:style>
  <w:style w:type="character" w:styleId="GlVurgulama">
    <w:name w:val="Intense Emphasis"/>
    <w:basedOn w:val="VarsaylanParagrafYazTipi"/>
    <w:uiPriority w:val="21"/>
    <w:qFormat/>
    <w:rsid w:val="002D3F22"/>
    <w:rPr>
      <w:i/>
      <w:iCs/>
      <w:color w:val="0F4761" w:themeColor="accent1" w:themeShade="BF"/>
    </w:rPr>
  </w:style>
  <w:style w:type="paragraph" w:styleId="GlAlnt">
    <w:name w:val="Intense Quote"/>
    <w:basedOn w:val="Normal"/>
    <w:next w:val="Normal"/>
    <w:link w:val="GlAlntChar"/>
    <w:uiPriority w:val="30"/>
    <w:qFormat/>
    <w:rsid w:val="002D3F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D3F22"/>
    <w:rPr>
      <w:i/>
      <w:iCs/>
      <w:color w:val="0F4761" w:themeColor="accent1" w:themeShade="BF"/>
    </w:rPr>
  </w:style>
  <w:style w:type="character" w:styleId="GlBavuru">
    <w:name w:val="Intense Reference"/>
    <w:basedOn w:val="VarsaylanParagrafYazTipi"/>
    <w:uiPriority w:val="32"/>
    <w:qFormat/>
    <w:rsid w:val="002D3F2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346</Words>
  <Characters>1978</Characters>
  <Application>Microsoft Office Word</Application>
  <DocSecurity>0</DocSecurity>
  <Lines>16</Lines>
  <Paragraphs>4</Paragraphs>
  <ScaleCrop>false</ScaleCrop>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2025-05-02T14:02:00Z</dcterms:created>
  <dcterms:modified xsi:type="dcterms:W3CDTF">2025-05-02T14:08:00Z</dcterms:modified>
</cp:coreProperties>
</file>